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3" w:type="dxa"/>
          <w:right w:w="113" w:type="dxa"/>
        </w:tblCellMar>
        <w:tblLook w:val="0000"/>
      </w:tblPr>
      <w:tblGrid>
        <w:gridCol w:w="1663"/>
        <w:gridCol w:w="7903"/>
      </w:tblGrid>
      <w:tr w:rsidR="009D4E60" w:rsidRPr="006C05D1" w:rsidTr="005E64EF">
        <w:trPr>
          <w:cantSplit/>
        </w:trPr>
        <w:tc>
          <w:tcPr>
            <w:tcW w:w="1663" w:type="dxa"/>
          </w:tcPr>
          <w:p w:rsidR="009D4E60" w:rsidRDefault="009D4E60" w:rsidP="005E64EF">
            <w:pPr>
              <w:pStyle w:val="Figura"/>
            </w:pPr>
            <w:r>
              <w:rPr>
                <w:noProof/>
                <w:lang w:val="pt-BR"/>
              </w:rPr>
              <w:drawing>
                <wp:inline distT="0" distB="0" distL="0" distR="0">
                  <wp:extent cx="914400" cy="943610"/>
                  <wp:effectExtent l="1905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srcRect/>
                          <a:stretch>
                            <a:fillRect/>
                          </a:stretch>
                        </pic:blipFill>
                        <pic:spPr bwMode="auto">
                          <a:xfrm>
                            <a:off x="0" y="0"/>
                            <a:ext cx="914400" cy="943610"/>
                          </a:xfrm>
                          <a:prstGeom prst="rect">
                            <a:avLst/>
                          </a:prstGeom>
                          <a:noFill/>
                          <a:ln w="9525">
                            <a:noFill/>
                            <a:miter lim="800000"/>
                            <a:headEnd/>
                            <a:tailEnd/>
                          </a:ln>
                        </pic:spPr>
                      </pic:pic>
                    </a:graphicData>
                  </a:graphic>
                </wp:inline>
              </w:drawing>
            </w:r>
          </w:p>
        </w:tc>
        <w:tc>
          <w:tcPr>
            <w:tcW w:w="7903" w:type="dxa"/>
          </w:tcPr>
          <w:p w:rsidR="009D4E60" w:rsidRDefault="009D4E60" w:rsidP="005E64EF">
            <w:pPr>
              <w:pStyle w:val="Figura"/>
              <w:rPr>
                <w:b/>
              </w:rPr>
            </w:pPr>
          </w:p>
          <w:p w:rsidR="009D4E60" w:rsidRDefault="009D4E60" w:rsidP="005E64EF">
            <w:pPr>
              <w:pStyle w:val="Figura"/>
              <w:jc w:val="center"/>
              <w:rPr>
                <w:b/>
              </w:rPr>
            </w:pPr>
            <w:r>
              <w:rPr>
                <w:b/>
                <w:sz w:val="36"/>
              </w:rPr>
              <w:t>CÂMARA MUNICIPAL DE LONDRINA</w:t>
            </w:r>
          </w:p>
          <w:p w:rsidR="009D4E60" w:rsidRDefault="009D4E60" w:rsidP="005E64EF">
            <w:pPr>
              <w:pStyle w:val="Figura"/>
              <w:jc w:val="center"/>
              <w:rPr>
                <w:b/>
              </w:rPr>
            </w:pPr>
            <w:r>
              <w:rPr>
                <w:b/>
                <w:i/>
                <w:sz w:val="28"/>
              </w:rPr>
              <w:t>Estado do Paraná</w:t>
            </w:r>
          </w:p>
        </w:tc>
      </w:tr>
    </w:tbl>
    <w:p w:rsidR="009D4E60" w:rsidRPr="00EC772E" w:rsidRDefault="009D4E60" w:rsidP="009D4E60">
      <w:pPr>
        <w:jc w:val="center"/>
        <w:rPr>
          <w:sz w:val="24"/>
          <w:szCs w:val="24"/>
        </w:rPr>
      </w:pPr>
      <w:r w:rsidRPr="00EC772E">
        <w:rPr>
          <w:sz w:val="24"/>
          <w:szCs w:val="24"/>
        </w:rPr>
        <w:t>MESA EXECUTIVA</w:t>
      </w:r>
    </w:p>
    <w:p w:rsidR="009D4E60" w:rsidRPr="00EC772E" w:rsidRDefault="009D4E60" w:rsidP="009D4E60">
      <w:pPr>
        <w:jc w:val="center"/>
        <w:rPr>
          <w:b/>
          <w:sz w:val="24"/>
          <w:szCs w:val="24"/>
        </w:rPr>
      </w:pPr>
      <w:r>
        <w:rPr>
          <w:b/>
          <w:sz w:val="24"/>
          <w:szCs w:val="24"/>
        </w:rPr>
        <w:t xml:space="preserve">Parecer ao </w:t>
      </w:r>
      <w:r w:rsidRPr="00EC772E">
        <w:rPr>
          <w:b/>
          <w:sz w:val="24"/>
          <w:szCs w:val="24"/>
        </w:rPr>
        <w:t xml:space="preserve">Projeto de </w:t>
      </w:r>
      <w:r>
        <w:rPr>
          <w:b/>
          <w:sz w:val="24"/>
          <w:szCs w:val="24"/>
        </w:rPr>
        <w:t>Resolução</w:t>
      </w:r>
      <w:r w:rsidRPr="00EC772E">
        <w:rPr>
          <w:b/>
          <w:sz w:val="24"/>
          <w:szCs w:val="24"/>
        </w:rPr>
        <w:t xml:space="preserve"> nº </w:t>
      </w:r>
      <w:r w:rsidR="00F24F52">
        <w:rPr>
          <w:b/>
          <w:sz w:val="24"/>
          <w:szCs w:val="24"/>
        </w:rPr>
        <w:t>9</w:t>
      </w:r>
      <w:r>
        <w:rPr>
          <w:b/>
          <w:sz w:val="24"/>
          <w:szCs w:val="24"/>
        </w:rPr>
        <w:t>/2011</w:t>
      </w:r>
    </w:p>
    <w:p w:rsidR="009D4E60" w:rsidRPr="00EC772E" w:rsidRDefault="009D4E60" w:rsidP="009D4E60">
      <w:pPr>
        <w:rPr>
          <w:sz w:val="24"/>
          <w:szCs w:val="24"/>
        </w:rPr>
      </w:pPr>
    </w:p>
    <w:p w:rsidR="009D4E60" w:rsidRDefault="009D4E60" w:rsidP="009D4E60">
      <w:pPr>
        <w:rPr>
          <w:b/>
          <w:sz w:val="24"/>
          <w:szCs w:val="24"/>
        </w:rPr>
      </w:pPr>
      <w:r w:rsidRPr="00EC772E">
        <w:rPr>
          <w:b/>
          <w:sz w:val="24"/>
          <w:szCs w:val="24"/>
        </w:rPr>
        <w:t>RELATÓRIO:</w:t>
      </w:r>
    </w:p>
    <w:p w:rsidR="008827DB" w:rsidRPr="00EC772E" w:rsidRDefault="008827DB" w:rsidP="009D4E60">
      <w:pPr>
        <w:rPr>
          <w:b/>
          <w:sz w:val="24"/>
          <w:szCs w:val="24"/>
        </w:rPr>
      </w:pPr>
    </w:p>
    <w:p w:rsidR="009D4E60" w:rsidRDefault="009D4E60" w:rsidP="009D4E60">
      <w:pPr>
        <w:spacing w:after="100" w:afterAutospacing="1"/>
        <w:ind w:firstLine="1134"/>
        <w:jc w:val="both"/>
        <w:rPr>
          <w:sz w:val="24"/>
          <w:szCs w:val="24"/>
        </w:rPr>
      </w:pPr>
      <w:r w:rsidRPr="00EC772E">
        <w:rPr>
          <w:sz w:val="24"/>
          <w:szCs w:val="24"/>
        </w:rPr>
        <w:t xml:space="preserve">Trata-se de projeto de </w:t>
      </w:r>
      <w:r>
        <w:rPr>
          <w:sz w:val="24"/>
          <w:szCs w:val="24"/>
        </w:rPr>
        <w:t>resolução</w:t>
      </w:r>
      <w:r w:rsidRPr="00EC772E">
        <w:rPr>
          <w:sz w:val="24"/>
          <w:szCs w:val="24"/>
        </w:rPr>
        <w:t>, de autoria d</w:t>
      </w:r>
      <w:r>
        <w:rPr>
          <w:sz w:val="24"/>
          <w:szCs w:val="24"/>
        </w:rPr>
        <w:t xml:space="preserve">o </w:t>
      </w:r>
      <w:r w:rsidRPr="00EC772E">
        <w:rPr>
          <w:sz w:val="24"/>
          <w:szCs w:val="24"/>
        </w:rPr>
        <w:t>Vereador</w:t>
      </w:r>
      <w:r>
        <w:rPr>
          <w:sz w:val="24"/>
          <w:szCs w:val="24"/>
        </w:rPr>
        <w:t xml:space="preserve"> </w:t>
      </w:r>
      <w:r w:rsidR="005E64EF">
        <w:rPr>
          <w:sz w:val="24"/>
          <w:szCs w:val="24"/>
        </w:rPr>
        <w:t>Sebastião dos Metalúrgicos</w:t>
      </w:r>
      <w:r>
        <w:rPr>
          <w:sz w:val="24"/>
          <w:szCs w:val="24"/>
        </w:rPr>
        <w:t xml:space="preserve"> e outros</w:t>
      </w:r>
      <w:r w:rsidR="005E64EF">
        <w:rPr>
          <w:sz w:val="24"/>
          <w:szCs w:val="24"/>
        </w:rPr>
        <w:t>, que visa</w:t>
      </w:r>
      <w:r>
        <w:rPr>
          <w:sz w:val="24"/>
          <w:szCs w:val="24"/>
        </w:rPr>
        <w:t xml:space="preserve"> alterar a redação dos incisos I e II do artigo </w:t>
      </w:r>
      <w:r w:rsidR="005E64EF">
        <w:rPr>
          <w:sz w:val="24"/>
          <w:szCs w:val="24"/>
        </w:rPr>
        <w:t>74</w:t>
      </w:r>
      <w:r>
        <w:rPr>
          <w:sz w:val="24"/>
          <w:szCs w:val="24"/>
        </w:rPr>
        <w:t xml:space="preserve"> do Regimento Interno desta Casa (Resolução</w:t>
      </w:r>
      <w:r w:rsidR="005E64EF">
        <w:rPr>
          <w:sz w:val="24"/>
          <w:szCs w:val="24"/>
        </w:rPr>
        <w:t xml:space="preserve"> nº 6, de 1º de julho de 1993 para estabelecer novos prazos para emissão de pareceres por parte das comissões permanentes da Casa.</w:t>
      </w:r>
    </w:p>
    <w:p w:rsidR="009D4E60" w:rsidRDefault="009D4E60" w:rsidP="009D4E60">
      <w:pPr>
        <w:spacing w:after="100" w:afterAutospacing="1"/>
        <w:ind w:firstLine="1134"/>
        <w:jc w:val="both"/>
        <w:rPr>
          <w:sz w:val="24"/>
          <w:szCs w:val="24"/>
        </w:rPr>
      </w:pPr>
      <w:r>
        <w:rPr>
          <w:sz w:val="24"/>
          <w:szCs w:val="24"/>
        </w:rPr>
        <w:t>Os autores justificam a p</w:t>
      </w:r>
      <w:r w:rsidR="005E64EF">
        <w:rPr>
          <w:sz w:val="24"/>
          <w:szCs w:val="24"/>
        </w:rPr>
        <w:t xml:space="preserve">ropositura por entenderem que o texto vigente não deixa claro o prazo de que dispõem os vereadores membros de comissão permanente para emissão do voto, e, por vezes, os pareceres técnicos são entregues </w:t>
      </w:r>
      <w:r w:rsidR="008827DB">
        <w:rPr>
          <w:sz w:val="24"/>
          <w:szCs w:val="24"/>
        </w:rPr>
        <w:t xml:space="preserve">somente </w:t>
      </w:r>
      <w:r w:rsidR="00F24F52">
        <w:rPr>
          <w:sz w:val="24"/>
          <w:szCs w:val="24"/>
        </w:rPr>
        <w:t>no</w:t>
      </w:r>
      <w:r w:rsidR="005E64EF">
        <w:rPr>
          <w:sz w:val="24"/>
          <w:szCs w:val="24"/>
        </w:rPr>
        <w:t xml:space="preserve"> dia do</w:t>
      </w:r>
      <w:r w:rsidR="00F24F52">
        <w:rPr>
          <w:sz w:val="24"/>
          <w:szCs w:val="24"/>
        </w:rPr>
        <w:t xml:space="preserve"> término do</w:t>
      </w:r>
      <w:r w:rsidR="005E64EF">
        <w:rPr>
          <w:sz w:val="24"/>
          <w:szCs w:val="24"/>
        </w:rPr>
        <w:t xml:space="preserve"> prazo, o que causa desconforto aos vereadores e</w:t>
      </w:r>
      <w:r w:rsidR="008827DB">
        <w:rPr>
          <w:sz w:val="24"/>
          <w:szCs w:val="24"/>
        </w:rPr>
        <w:t xml:space="preserve"> os impossibilita de analisar as matérias e exarar o voto com responsabilidade.</w:t>
      </w:r>
    </w:p>
    <w:p w:rsidR="009D4E60" w:rsidRPr="00EC772E" w:rsidRDefault="009D4E60" w:rsidP="009D4E60">
      <w:pPr>
        <w:spacing w:after="100" w:afterAutospacing="1"/>
        <w:ind w:firstLine="1134"/>
        <w:jc w:val="both"/>
        <w:rPr>
          <w:sz w:val="24"/>
          <w:szCs w:val="24"/>
        </w:rPr>
      </w:pPr>
    </w:p>
    <w:p w:rsidR="009D4E60" w:rsidRDefault="009D4E60" w:rsidP="009D4E60">
      <w:pPr>
        <w:spacing w:after="100" w:afterAutospacing="1"/>
        <w:jc w:val="both"/>
        <w:rPr>
          <w:b/>
          <w:sz w:val="24"/>
          <w:szCs w:val="24"/>
        </w:rPr>
      </w:pPr>
      <w:r w:rsidRPr="00EC772E">
        <w:rPr>
          <w:b/>
          <w:sz w:val="24"/>
          <w:szCs w:val="24"/>
        </w:rPr>
        <w:t>PARECER TÉCNICO:</w:t>
      </w:r>
    </w:p>
    <w:p w:rsidR="00B70720" w:rsidRDefault="008827DB" w:rsidP="00B70720">
      <w:pPr>
        <w:spacing w:after="100" w:afterAutospacing="1"/>
        <w:ind w:firstLine="1276"/>
        <w:jc w:val="both"/>
        <w:rPr>
          <w:sz w:val="24"/>
          <w:szCs w:val="24"/>
        </w:rPr>
      </w:pPr>
      <w:r>
        <w:rPr>
          <w:sz w:val="24"/>
          <w:szCs w:val="24"/>
        </w:rPr>
        <w:t>Em princípi</w:t>
      </w:r>
      <w:r w:rsidR="00F24F52">
        <w:rPr>
          <w:sz w:val="24"/>
          <w:szCs w:val="24"/>
        </w:rPr>
        <w:t xml:space="preserve">o, </w:t>
      </w:r>
      <w:r w:rsidR="0091766B">
        <w:rPr>
          <w:sz w:val="24"/>
          <w:szCs w:val="24"/>
        </w:rPr>
        <w:t xml:space="preserve">importante notar que as deliberações das comissões permanentes </w:t>
      </w:r>
      <w:r w:rsidR="00B70720">
        <w:rPr>
          <w:sz w:val="24"/>
          <w:szCs w:val="24"/>
        </w:rPr>
        <w:t xml:space="preserve">da Casa </w:t>
      </w:r>
      <w:r w:rsidR="0091766B">
        <w:rPr>
          <w:sz w:val="24"/>
          <w:szCs w:val="24"/>
        </w:rPr>
        <w:t>devem ocorrer por ocasião das reuniõ</w:t>
      </w:r>
      <w:r w:rsidR="00B70720">
        <w:rPr>
          <w:sz w:val="24"/>
          <w:szCs w:val="24"/>
        </w:rPr>
        <w:t>es ordinárias e extraordinárias, c</w:t>
      </w:r>
      <w:r w:rsidR="0091766B">
        <w:rPr>
          <w:sz w:val="24"/>
          <w:szCs w:val="24"/>
        </w:rPr>
        <w:t>onforme dispõe</w:t>
      </w:r>
      <w:r w:rsidR="00F24F52">
        <w:rPr>
          <w:sz w:val="24"/>
          <w:szCs w:val="24"/>
        </w:rPr>
        <w:t xml:space="preserve"> o artigo 63 </w:t>
      </w:r>
      <w:r>
        <w:rPr>
          <w:sz w:val="24"/>
          <w:szCs w:val="24"/>
        </w:rPr>
        <w:t>do Regim</w:t>
      </w:r>
      <w:r w:rsidR="00B70720">
        <w:rPr>
          <w:sz w:val="24"/>
          <w:szCs w:val="24"/>
        </w:rPr>
        <w:t>ento Interno.</w:t>
      </w:r>
    </w:p>
    <w:p w:rsidR="00F24F52" w:rsidRDefault="00B70720" w:rsidP="00B70720">
      <w:pPr>
        <w:spacing w:after="100" w:afterAutospacing="1"/>
        <w:ind w:firstLine="1276"/>
        <w:jc w:val="both"/>
        <w:rPr>
          <w:sz w:val="24"/>
          <w:szCs w:val="24"/>
        </w:rPr>
      </w:pPr>
      <w:r>
        <w:rPr>
          <w:sz w:val="24"/>
          <w:szCs w:val="24"/>
        </w:rPr>
        <w:t>O referido artigo</w:t>
      </w:r>
      <w:r w:rsidR="0091766B">
        <w:rPr>
          <w:sz w:val="24"/>
          <w:szCs w:val="24"/>
        </w:rPr>
        <w:t xml:space="preserve"> estabelece a</w:t>
      </w:r>
      <w:r w:rsidR="00F24F52">
        <w:rPr>
          <w:sz w:val="24"/>
          <w:szCs w:val="24"/>
        </w:rPr>
        <w:t xml:space="preserve">s regras </w:t>
      </w:r>
      <w:r>
        <w:rPr>
          <w:sz w:val="24"/>
          <w:szCs w:val="24"/>
        </w:rPr>
        <w:t>das</w:t>
      </w:r>
      <w:r w:rsidR="00F24F52">
        <w:rPr>
          <w:sz w:val="24"/>
          <w:szCs w:val="24"/>
        </w:rPr>
        <w:t xml:space="preserve"> reuniões </w:t>
      </w:r>
      <w:r w:rsidR="00D51F30">
        <w:rPr>
          <w:sz w:val="24"/>
          <w:szCs w:val="24"/>
        </w:rPr>
        <w:t xml:space="preserve">para que </w:t>
      </w:r>
      <w:r w:rsidR="009F1608">
        <w:rPr>
          <w:sz w:val="24"/>
          <w:szCs w:val="24"/>
        </w:rPr>
        <w:t>os membros das comissões permanentes</w:t>
      </w:r>
      <w:r w:rsidR="00D51F30">
        <w:rPr>
          <w:sz w:val="24"/>
          <w:szCs w:val="24"/>
        </w:rPr>
        <w:t xml:space="preserve"> deliberem </w:t>
      </w:r>
      <w:r w:rsidR="009F1608">
        <w:rPr>
          <w:sz w:val="24"/>
          <w:szCs w:val="24"/>
        </w:rPr>
        <w:t>a respeito</w:t>
      </w:r>
      <w:r w:rsidR="00D51F30">
        <w:rPr>
          <w:sz w:val="24"/>
          <w:szCs w:val="24"/>
        </w:rPr>
        <w:t xml:space="preserve"> das proposições </w:t>
      </w:r>
      <w:r w:rsidR="009F1608">
        <w:rPr>
          <w:sz w:val="24"/>
          <w:szCs w:val="24"/>
        </w:rPr>
        <w:t>a ele</w:t>
      </w:r>
      <w:r w:rsidR="0091766B">
        <w:rPr>
          <w:sz w:val="24"/>
          <w:szCs w:val="24"/>
        </w:rPr>
        <w:t xml:space="preserve">s </w:t>
      </w:r>
      <w:r w:rsidR="00D51F30">
        <w:rPr>
          <w:sz w:val="24"/>
          <w:szCs w:val="24"/>
        </w:rPr>
        <w:t>encaminhadas</w:t>
      </w:r>
      <w:r>
        <w:rPr>
          <w:sz w:val="24"/>
          <w:szCs w:val="24"/>
        </w:rPr>
        <w:t>,</w:t>
      </w:r>
      <w:r w:rsidR="00D51F30">
        <w:rPr>
          <w:sz w:val="24"/>
          <w:szCs w:val="24"/>
        </w:rPr>
        <w:t xml:space="preserve"> </w:t>
      </w:r>
      <w:r>
        <w:rPr>
          <w:sz w:val="24"/>
          <w:szCs w:val="24"/>
        </w:rPr>
        <w:t xml:space="preserve">após </w:t>
      </w:r>
      <w:r w:rsidR="009F1608">
        <w:rPr>
          <w:sz w:val="24"/>
          <w:szCs w:val="24"/>
        </w:rPr>
        <w:t>a juntada</w:t>
      </w:r>
      <w:r>
        <w:rPr>
          <w:sz w:val="24"/>
          <w:szCs w:val="24"/>
        </w:rPr>
        <w:t xml:space="preserve"> do necessário parecer técnico, e emitam o voto.</w:t>
      </w:r>
    </w:p>
    <w:p w:rsidR="00F24F52" w:rsidRDefault="00D762E7" w:rsidP="006F7B3E">
      <w:pPr>
        <w:spacing w:after="100" w:afterAutospacing="1"/>
        <w:ind w:firstLine="1276"/>
        <w:jc w:val="both"/>
        <w:rPr>
          <w:sz w:val="24"/>
          <w:szCs w:val="24"/>
        </w:rPr>
      </w:pPr>
      <w:r>
        <w:rPr>
          <w:sz w:val="24"/>
          <w:szCs w:val="24"/>
        </w:rPr>
        <w:t xml:space="preserve">Os incisos I e II do mencionado artigo determinam que as comissões devam se reunir ordinariamente as segundas, quartas e sextas feiras, às 14h; e extraordinariamente, mediante convocação de seu Presidente ou a requerimento da maioria de seus membros; e nos parágrafos 1º a 7º definem: quando não serão realizadas as reuniões (por ausência de proposições a serem deliberadas, mas esse cancelamento deverá ter a ciência e a concordância de todos os membros da </w:t>
      </w:r>
      <w:r>
        <w:rPr>
          <w:sz w:val="24"/>
          <w:szCs w:val="24"/>
        </w:rPr>
        <w:lastRenderedPageBreak/>
        <w:t>comissão); como se dará a convocação para reuniões extraordinárias (antecedência mínima de 24h, avisados todos os integrantes); que as ordinárias e extraordinárias serão realizadas no edifício da Câmara Municipal e terão duração e o caráter público ou secreto determinados pelas comissões; que as deliberações serão tomadas por maioria simples de votos; que é facultado a qualquer vereador assistir às reuniões públicas das comissões e discutir o assunto em debate, pelo prazo fixado; que das reuniões lavrar-se-ão atas com o sumário do que durante aquela houver ocorrido; e que as comissões permanentes poderão se reunir extraordinariamente durante o recesso parlamentar para tratar de assunto relevante inadiável.</w:t>
      </w:r>
    </w:p>
    <w:p w:rsidR="008827DB" w:rsidRDefault="009F1608" w:rsidP="009D4E60">
      <w:pPr>
        <w:spacing w:after="100" w:afterAutospacing="1"/>
        <w:ind w:firstLine="1276"/>
        <w:jc w:val="both"/>
        <w:rPr>
          <w:sz w:val="24"/>
          <w:szCs w:val="24"/>
        </w:rPr>
      </w:pPr>
      <w:r>
        <w:rPr>
          <w:sz w:val="24"/>
          <w:szCs w:val="24"/>
        </w:rPr>
        <w:t>Consultadas as assessorias técnica e jurídica e a Controladoria da Casa quanto à conveniência da presente propositura, assim se manifestaram:</w:t>
      </w:r>
    </w:p>
    <w:p w:rsidR="009F1608" w:rsidRPr="009F1608" w:rsidRDefault="009F1608" w:rsidP="009F1608">
      <w:pPr>
        <w:jc w:val="both"/>
        <w:rPr>
          <w:rFonts w:asciiTheme="minorHAnsi" w:hAnsiTheme="minorHAnsi" w:cstheme="minorHAnsi"/>
          <w:i/>
        </w:rPr>
      </w:pPr>
      <w:r w:rsidRPr="009F1608">
        <w:rPr>
          <w:rFonts w:asciiTheme="minorHAnsi" w:hAnsiTheme="minorHAnsi" w:cstheme="minorHAnsi"/>
          <w:b/>
        </w:rPr>
        <w:t>Assessoria Técnica</w:t>
      </w:r>
      <w:r w:rsidRPr="009F1608">
        <w:rPr>
          <w:rFonts w:asciiTheme="minorHAnsi" w:hAnsiTheme="minorHAnsi" w:cstheme="minorHAnsi"/>
          <w:i/>
        </w:rPr>
        <w:t xml:space="preserve">: “Esta Assessoria Técnico-Legislativa é responsável pela elaboração de pareceres técnicos de </w:t>
      </w:r>
      <w:r w:rsidRPr="009F1608">
        <w:rPr>
          <w:rFonts w:asciiTheme="minorHAnsi" w:hAnsiTheme="minorHAnsi" w:cstheme="minorHAnsi"/>
          <w:b/>
          <w:i/>
        </w:rPr>
        <w:t>11 (onze) comissões permanentes</w:t>
      </w:r>
      <w:r w:rsidRPr="009F1608">
        <w:rPr>
          <w:rFonts w:asciiTheme="minorHAnsi" w:hAnsiTheme="minorHAnsi" w:cstheme="minorHAnsi"/>
          <w:i/>
        </w:rPr>
        <w:t>, excetuando-se Justiça e Finanças, que compõem as 13 comissões atualmente existentes, sendo que alguns projetos são despachados para parecer de duas, três ou mais dessas onze comissões (alguns devem receber parecer de todas as comissões sob responsabilidade desta Assessoria).</w:t>
      </w:r>
    </w:p>
    <w:p w:rsidR="009F1608" w:rsidRPr="009F1608" w:rsidRDefault="009F1608" w:rsidP="009F1608">
      <w:pPr>
        <w:jc w:val="both"/>
        <w:rPr>
          <w:rFonts w:asciiTheme="minorHAnsi" w:hAnsiTheme="minorHAnsi" w:cstheme="minorHAnsi"/>
          <w:i/>
        </w:rPr>
      </w:pPr>
      <w:r w:rsidRPr="009F1608">
        <w:rPr>
          <w:rFonts w:asciiTheme="minorHAnsi" w:hAnsiTheme="minorHAnsi" w:cstheme="minorHAnsi"/>
          <w:i/>
        </w:rPr>
        <w:t>No momento, temos cerca de 350 projetos em tramitação nesta Casa e, via de regra, todas as matérias são encaminhadas para parecer das comissões permanentes sob responsabilidade desta Assessoria, para análise do mérito, o que gera um volume considerável de trabalho.</w:t>
      </w:r>
    </w:p>
    <w:p w:rsidR="009F1608" w:rsidRPr="009F1608" w:rsidRDefault="009F1608" w:rsidP="009F1608">
      <w:pPr>
        <w:jc w:val="both"/>
        <w:rPr>
          <w:rFonts w:asciiTheme="minorHAnsi" w:hAnsiTheme="minorHAnsi" w:cstheme="minorHAnsi"/>
          <w:i/>
        </w:rPr>
      </w:pPr>
      <w:r w:rsidRPr="009F1608">
        <w:rPr>
          <w:rFonts w:asciiTheme="minorHAnsi" w:hAnsiTheme="minorHAnsi" w:cstheme="minorHAnsi"/>
          <w:i/>
        </w:rPr>
        <w:t>Tramitam por esta Casa matérias que, pela sua complexidade e profundidade, demandam estudo, análise e pesquisas que seriam prejudicados com a redução do prazo para parecer.</w:t>
      </w:r>
    </w:p>
    <w:p w:rsidR="009F1608" w:rsidRPr="009F1608" w:rsidRDefault="009F1608" w:rsidP="009F1608">
      <w:pPr>
        <w:jc w:val="both"/>
        <w:rPr>
          <w:rFonts w:asciiTheme="minorHAnsi" w:hAnsiTheme="minorHAnsi" w:cstheme="minorHAnsi"/>
          <w:i/>
        </w:rPr>
      </w:pPr>
      <w:r w:rsidRPr="009F1608">
        <w:rPr>
          <w:rFonts w:asciiTheme="minorHAnsi" w:hAnsiTheme="minorHAnsi" w:cstheme="minorHAnsi"/>
          <w:i/>
        </w:rPr>
        <w:t xml:space="preserve">De acordo com o Art. 74 do RI, as Comissões Permanentes têm a possibilidade de prorrogação de prazo por mais cinco dias úteis para a emissão de seu parecer, mediante justificativa escrita do Presidente da Comissão, o que ocorre na fase de voto ao projeto. </w:t>
      </w:r>
      <w:r w:rsidRPr="009F1608">
        <w:rPr>
          <w:rFonts w:asciiTheme="minorHAnsi" w:hAnsiTheme="minorHAnsi" w:cstheme="minorHAnsi"/>
          <w:i/>
          <w:u w:val="single"/>
        </w:rPr>
        <w:t>Pergunta-se</w:t>
      </w:r>
      <w:r w:rsidRPr="009F1608">
        <w:rPr>
          <w:rFonts w:asciiTheme="minorHAnsi" w:hAnsiTheme="minorHAnsi" w:cstheme="minorHAnsi"/>
          <w:i/>
        </w:rPr>
        <w:t>: no caso da proposta em tela, haveria prorrogação de prazo na mesma proporção para elaboração do parecer técnico, na situação de não ter sido possível terminá-lo nos dez dias úteis que se quer estipular?</w:t>
      </w:r>
    </w:p>
    <w:p w:rsidR="009F1608" w:rsidRPr="009F1608" w:rsidRDefault="009F1608" w:rsidP="009F1608">
      <w:pPr>
        <w:jc w:val="both"/>
        <w:rPr>
          <w:rFonts w:asciiTheme="minorHAnsi" w:hAnsiTheme="minorHAnsi" w:cstheme="minorHAnsi"/>
          <w:i/>
        </w:rPr>
      </w:pPr>
      <w:r w:rsidRPr="009F1608">
        <w:rPr>
          <w:rFonts w:asciiTheme="minorHAnsi" w:hAnsiTheme="minorHAnsi" w:cstheme="minorHAnsi"/>
          <w:i/>
        </w:rPr>
        <w:t>Sugerimos, para que não haja prejuízo da qualidade do trabalho que esta Assessoria busca imprimir nos pareceres técnicos, que seja apresentada emenda ao projeto, estipulando para as comissões de mérito o mesmo prazo previsto para a Comissão de Justiça na emissão de pareceres às matérias (20 dias úteis, sendo 15 dias úteis para o parecer técnico e cinco dias úteis para análise e voto da Comissão).”</w:t>
      </w:r>
    </w:p>
    <w:p w:rsidR="009F1608" w:rsidRPr="009F1608" w:rsidRDefault="009F1608" w:rsidP="009F1608">
      <w:pPr>
        <w:spacing w:after="100" w:afterAutospacing="1"/>
        <w:jc w:val="both"/>
        <w:rPr>
          <w:rFonts w:asciiTheme="minorHAnsi" w:hAnsiTheme="minorHAnsi" w:cstheme="minorHAnsi"/>
        </w:rPr>
      </w:pPr>
      <w:r w:rsidRPr="009F1608">
        <w:rPr>
          <w:rFonts w:asciiTheme="minorHAnsi" w:hAnsiTheme="minorHAnsi" w:cstheme="minorHAnsi"/>
          <w:b/>
        </w:rPr>
        <w:t>Assessoria Jurídica</w:t>
      </w:r>
      <w:r w:rsidRPr="009F1608">
        <w:rPr>
          <w:rFonts w:asciiTheme="minorHAnsi" w:hAnsiTheme="minorHAnsi" w:cstheme="minorHAnsi"/>
        </w:rPr>
        <w:t>: “</w:t>
      </w:r>
      <w:r w:rsidRPr="009F1608">
        <w:rPr>
          <w:rFonts w:asciiTheme="minorHAnsi" w:hAnsiTheme="minorHAnsi" w:cstheme="minorHAnsi"/>
          <w:i/>
        </w:rPr>
        <w:t>Não temos nada a opor à tramitação do projeto em questão”.</w:t>
      </w:r>
    </w:p>
    <w:p w:rsidR="008827DB" w:rsidRPr="009F1608" w:rsidRDefault="009F1608" w:rsidP="009F1608">
      <w:pPr>
        <w:spacing w:after="100" w:afterAutospacing="1"/>
        <w:jc w:val="both"/>
        <w:rPr>
          <w:rFonts w:asciiTheme="minorHAnsi" w:hAnsiTheme="minorHAnsi" w:cstheme="minorHAnsi"/>
          <w:i/>
        </w:rPr>
      </w:pPr>
      <w:r w:rsidRPr="009F1608">
        <w:rPr>
          <w:rFonts w:asciiTheme="minorHAnsi" w:hAnsiTheme="minorHAnsi" w:cstheme="minorHAnsi"/>
          <w:b/>
        </w:rPr>
        <w:t>Controladoria</w:t>
      </w:r>
      <w:r w:rsidRPr="009F1608">
        <w:rPr>
          <w:rFonts w:asciiTheme="minorHAnsi" w:hAnsiTheme="minorHAnsi" w:cstheme="minorHAnsi"/>
        </w:rPr>
        <w:t xml:space="preserve">: </w:t>
      </w:r>
      <w:r w:rsidRPr="009F1608">
        <w:rPr>
          <w:rFonts w:asciiTheme="minorHAnsi" w:hAnsiTheme="minorHAnsi" w:cstheme="minorHAnsi"/>
          <w:i/>
        </w:rPr>
        <w:t>“Corroboramos a proposta da Assessoria Técnica”.</w:t>
      </w:r>
    </w:p>
    <w:p w:rsidR="008827DB" w:rsidRDefault="008827DB">
      <w:pPr>
        <w:rPr>
          <w:sz w:val="24"/>
          <w:szCs w:val="24"/>
        </w:rPr>
      </w:pPr>
      <w:r>
        <w:rPr>
          <w:sz w:val="24"/>
          <w:szCs w:val="24"/>
        </w:rPr>
        <w:br w:type="page"/>
      </w:r>
    </w:p>
    <w:p w:rsidR="008827DB" w:rsidRPr="0009096E" w:rsidRDefault="008827DB" w:rsidP="009D4E60">
      <w:pPr>
        <w:spacing w:after="100" w:afterAutospacing="1"/>
        <w:ind w:firstLine="1276"/>
        <w:jc w:val="both"/>
        <w:rPr>
          <w:sz w:val="24"/>
          <w:szCs w:val="24"/>
        </w:rPr>
      </w:pPr>
    </w:p>
    <w:tbl>
      <w:tblPr>
        <w:tblW w:w="9566" w:type="dxa"/>
        <w:tblLayout w:type="fixed"/>
        <w:tblCellMar>
          <w:left w:w="113" w:type="dxa"/>
          <w:right w:w="113" w:type="dxa"/>
        </w:tblCellMar>
        <w:tblLook w:val="0000"/>
      </w:tblPr>
      <w:tblGrid>
        <w:gridCol w:w="1663"/>
        <w:gridCol w:w="7903"/>
      </w:tblGrid>
      <w:tr w:rsidR="009D4E60" w:rsidRPr="006C05D1" w:rsidTr="005E64EF">
        <w:trPr>
          <w:cantSplit/>
        </w:trPr>
        <w:tc>
          <w:tcPr>
            <w:tcW w:w="1663" w:type="dxa"/>
          </w:tcPr>
          <w:p w:rsidR="009D4E60" w:rsidRDefault="009D4E60" w:rsidP="005E64EF">
            <w:pPr>
              <w:pStyle w:val="Figura"/>
            </w:pPr>
            <w:r>
              <w:rPr>
                <w:noProof/>
                <w:lang w:val="pt-BR"/>
              </w:rPr>
              <w:drawing>
                <wp:inline distT="0" distB="0" distL="0" distR="0">
                  <wp:extent cx="914400" cy="943610"/>
                  <wp:effectExtent l="19050" t="0" r="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srcRect/>
                          <a:stretch>
                            <a:fillRect/>
                          </a:stretch>
                        </pic:blipFill>
                        <pic:spPr bwMode="auto">
                          <a:xfrm>
                            <a:off x="0" y="0"/>
                            <a:ext cx="914400" cy="943610"/>
                          </a:xfrm>
                          <a:prstGeom prst="rect">
                            <a:avLst/>
                          </a:prstGeom>
                          <a:noFill/>
                          <a:ln w="9525">
                            <a:noFill/>
                            <a:miter lim="800000"/>
                            <a:headEnd/>
                            <a:tailEnd/>
                          </a:ln>
                        </pic:spPr>
                      </pic:pic>
                    </a:graphicData>
                  </a:graphic>
                </wp:inline>
              </w:drawing>
            </w:r>
          </w:p>
        </w:tc>
        <w:tc>
          <w:tcPr>
            <w:tcW w:w="7903" w:type="dxa"/>
          </w:tcPr>
          <w:p w:rsidR="009D4E60" w:rsidRDefault="009D4E60" w:rsidP="005E64EF">
            <w:pPr>
              <w:pStyle w:val="Figura"/>
              <w:rPr>
                <w:b/>
              </w:rPr>
            </w:pPr>
          </w:p>
          <w:p w:rsidR="009D4E60" w:rsidRDefault="009D4E60" w:rsidP="005E64EF">
            <w:pPr>
              <w:pStyle w:val="Figura"/>
              <w:jc w:val="center"/>
              <w:rPr>
                <w:b/>
              </w:rPr>
            </w:pPr>
            <w:r>
              <w:rPr>
                <w:b/>
                <w:sz w:val="36"/>
              </w:rPr>
              <w:t>CÂMARA MUNICIPAL DE LONDRINA</w:t>
            </w:r>
          </w:p>
          <w:p w:rsidR="009D4E60" w:rsidRDefault="009D4E60" w:rsidP="005E64EF">
            <w:pPr>
              <w:pStyle w:val="Figura"/>
              <w:jc w:val="center"/>
              <w:rPr>
                <w:b/>
              </w:rPr>
            </w:pPr>
            <w:r>
              <w:rPr>
                <w:b/>
                <w:i/>
                <w:sz w:val="28"/>
              </w:rPr>
              <w:t>Estado do Paraná</w:t>
            </w:r>
          </w:p>
        </w:tc>
      </w:tr>
    </w:tbl>
    <w:p w:rsidR="009D4E60" w:rsidRPr="00EC772E" w:rsidRDefault="009D4E60" w:rsidP="009D4E60">
      <w:pPr>
        <w:jc w:val="center"/>
        <w:rPr>
          <w:sz w:val="24"/>
          <w:szCs w:val="24"/>
        </w:rPr>
      </w:pPr>
      <w:r w:rsidRPr="00EC772E">
        <w:rPr>
          <w:sz w:val="24"/>
          <w:szCs w:val="24"/>
        </w:rPr>
        <w:t>MESA EXECUTIVA</w:t>
      </w:r>
    </w:p>
    <w:p w:rsidR="009D4E60" w:rsidRPr="00EC772E" w:rsidRDefault="009D4E60" w:rsidP="009D4E60">
      <w:pPr>
        <w:jc w:val="center"/>
        <w:rPr>
          <w:b/>
          <w:sz w:val="24"/>
          <w:szCs w:val="24"/>
        </w:rPr>
      </w:pPr>
      <w:r>
        <w:rPr>
          <w:b/>
          <w:sz w:val="24"/>
          <w:szCs w:val="24"/>
        </w:rPr>
        <w:t xml:space="preserve">Parecer ao </w:t>
      </w:r>
      <w:r w:rsidRPr="00EC772E">
        <w:rPr>
          <w:b/>
          <w:sz w:val="24"/>
          <w:szCs w:val="24"/>
        </w:rPr>
        <w:t xml:space="preserve">Projeto de </w:t>
      </w:r>
      <w:r>
        <w:rPr>
          <w:b/>
          <w:sz w:val="24"/>
          <w:szCs w:val="24"/>
        </w:rPr>
        <w:t>Resolução</w:t>
      </w:r>
      <w:r w:rsidRPr="00EC772E">
        <w:rPr>
          <w:b/>
          <w:sz w:val="24"/>
          <w:szCs w:val="24"/>
        </w:rPr>
        <w:t xml:space="preserve"> nº </w:t>
      </w:r>
      <w:r w:rsidR="00D51F30">
        <w:rPr>
          <w:b/>
          <w:sz w:val="24"/>
          <w:szCs w:val="24"/>
        </w:rPr>
        <w:t>9</w:t>
      </w:r>
      <w:r>
        <w:rPr>
          <w:b/>
          <w:sz w:val="24"/>
          <w:szCs w:val="24"/>
        </w:rPr>
        <w:t>/2011</w:t>
      </w:r>
    </w:p>
    <w:p w:rsidR="009D4E60" w:rsidRDefault="009D4E60" w:rsidP="009D4E60">
      <w:pPr>
        <w:spacing w:after="100" w:afterAutospacing="1"/>
        <w:jc w:val="both"/>
        <w:rPr>
          <w:sz w:val="24"/>
          <w:szCs w:val="24"/>
        </w:rPr>
      </w:pPr>
    </w:p>
    <w:p w:rsidR="009D4E60" w:rsidRPr="00EC772E" w:rsidRDefault="009D4E60" w:rsidP="009D4E60">
      <w:pPr>
        <w:spacing w:after="100" w:afterAutospacing="1"/>
        <w:ind w:firstLine="1134"/>
        <w:jc w:val="both"/>
        <w:rPr>
          <w:sz w:val="24"/>
          <w:szCs w:val="24"/>
        </w:rPr>
      </w:pPr>
      <w:r w:rsidRPr="00EC772E">
        <w:rPr>
          <w:sz w:val="24"/>
          <w:szCs w:val="24"/>
        </w:rPr>
        <w:t xml:space="preserve">Feitos esses apontamentos, </w:t>
      </w:r>
      <w:r>
        <w:rPr>
          <w:sz w:val="24"/>
          <w:szCs w:val="24"/>
        </w:rPr>
        <w:t xml:space="preserve">não havendo óbices regimentais, esta Assessoria </w:t>
      </w:r>
      <w:r w:rsidR="00D51F30">
        <w:rPr>
          <w:sz w:val="24"/>
          <w:szCs w:val="24"/>
        </w:rPr>
        <w:t>entende que o projeto merece prosperar, desde que seja apresentada emenda modificativa</w:t>
      </w:r>
      <w:r w:rsidR="009F1608">
        <w:rPr>
          <w:sz w:val="24"/>
          <w:szCs w:val="24"/>
        </w:rPr>
        <w:t xml:space="preserve">, conforme sugestão da Assessoria Técnica, corroborada pela Controladoria da Casa, </w:t>
      </w:r>
      <w:r w:rsidR="00D51F30">
        <w:rPr>
          <w:sz w:val="24"/>
          <w:szCs w:val="24"/>
        </w:rPr>
        <w:t>para unificar os prazos de emissão de pareceres tanto para a Comissão de Justiça como para as demais comissões permanentes da Casa</w:t>
      </w:r>
      <w:r>
        <w:rPr>
          <w:sz w:val="24"/>
          <w:szCs w:val="24"/>
        </w:rPr>
        <w:t>,</w:t>
      </w:r>
      <w:r w:rsidR="0091766B">
        <w:rPr>
          <w:sz w:val="24"/>
          <w:szCs w:val="24"/>
        </w:rPr>
        <w:t xml:space="preserve"> destacando que</w:t>
      </w:r>
      <w:r>
        <w:rPr>
          <w:sz w:val="24"/>
          <w:szCs w:val="24"/>
        </w:rPr>
        <w:t xml:space="preserve"> </w:t>
      </w:r>
      <w:r w:rsidRPr="00EC772E">
        <w:rPr>
          <w:sz w:val="24"/>
          <w:szCs w:val="24"/>
        </w:rPr>
        <w:t>compete à Mesa Executiva analisar e se posicion</w:t>
      </w:r>
      <w:r>
        <w:rPr>
          <w:sz w:val="24"/>
          <w:szCs w:val="24"/>
        </w:rPr>
        <w:t>ar quanto à acolhida da propositura.</w:t>
      </w:r>
    </w:p>
    <w:p w:rsidR="009D4E60" w:rsidRDefault="009D4E60" w:rsidP="009D4E60">
      <w:pPr>
        <w:spacing w:after="100" w:afterAutospacing="1"/>
        <w:ind w:firstLine="1134"/>
        <w:jc w:val="both"/>
        <w:rPr>
          <w:sz w:val="24"/>
          <w:szCs w:val="24"/>
        </w:rPr>
      </w:pPr>
    </w:p>
    <w:p w:rsidR="009D4E60" w:rsidRPr="00EC772E" w:rsidRDefault="009D4E60" w:rsidP="009D4E60">
      <w:pPr>
        <w:spacing w:after="100" w:afterAutospacing="1"/>
        <w:ind w:firstLine="1134"/>
        <w:jc w:val="right"/>
        <w:rPr>
          <w:sz w:val="24"/>
          <w:szCs w:val="24"/>
        </w:rPr>
      </w:pPr>
      <w:r w:rsidRPr="00EC772E">
        <w:rPr>
          <w:sz w:val="24"/>
          <w:szCs w:val="24"/>
        </w:rPr>
        <w:t>Câmara Municipal,</w:t>
      </w:r>
      <w:r>
        <w:rPr>
          <w:sz w:val="24"/>
          <w:szCs w:val="24"/>
        </w:rPr>
        <w:t xml:space="preserve"> </w:t>
      </w:r>
      <w:r w:rsidR="0091766B">
        <w:rPr>
          <w:sz w:val="24"/>
          <w:szCs w:val="24"/>
        </w:rPr>
        <w:t>1</w:t>
      </w:r>
      <w:r>
        <w:rPr>
          <w:sz w:val="24"/>
          <w:szCs w:val="24"/>
        </w:rPr>
        <w:t xml:space="preserve">9 de </w:t>
      </w:r>
      <w:r w:rsidR="0091766B">
        <w:rPr>
          <w:sz w:val="24"/>
          <w:szCs w:val="24"/>
        </w:rPr>
        <w:t>setembr</w:t>
      </w:r>
      <w:r>
        <w:rPr>
          <w:sz w:val="24"/>
          <w:szCs w:val="24"/>
        </w:rPr>
        <w:t>o</w:t>
      </w:r>
      <w:r w:rsidRPr="00EC772E">
        <w:rPr>
          <w:sz w:val="24"/>
          <w:szCs w:val="24"/>
        </w:rPr>
        <w:t xml:space="preserve"> de 2011.</w:t>
      </w:r>
    </w:p>
    <w:p w:rsidR="009D4E60" w:rsidRDefault="009D4E60" w:rsidP="009D4E60">
      <w:pPr>
        <w:spacing w:after="0" w:line="240" w:lineRule="auto"/>
        <w:rPr>
          <w:sz w:val="16"/>
          <w:szCs w:val="16"/>
        </w:rPr>
      </w:pPr>
    </w:p>
    <w:p w:rsidR="009D4E60" w:rsidRDefault="009D4E60" w:rsidP="009D4E60">
      <w:pPr>
        <w:spacing w:after="0" w:line="240" w:lineRule="auto"/>
        <w:rPr>
          <w:sz w:val="16"/>
          <w:szCs w:val="16"/>
        </w:rPr>
      </w:pPr>
    </w:p>
    <w:p w:rsidR="009D4E60" w:rsidRDefault="009D4E60" w:rsidP="009D4E60">
      <w:pPr>
        <w:spacing w:after="0" w:line="240" w:lineRule="auto"/>
        <w:rPr>
          <w:sz w:val="16"/>
          <w:szCs w:val="16"/>
        </w:rPr>
      </w:pPr>
    </w:p>
    <w:p w:rsidR="009D4E60" w:rsidRDefault="009D4E60" w:rsidP="009D4E60">
      <w:pPr>
        <w:spacing w:after="0" w:line="240" w:lineRule="auto"/>
        <w:rPr>
          <w:sz w:val="16"/>
          <w:szCs w:val="16"/>
        </w:rPr>
      </w:pPr>
    </w:p>
    <w:p w:rsidR="009D4E60" w:rsidRDefault="009D4E60" w:rsidP="009D4E60">
      <w:pPr>
        <w:spacing w:after="0" w:line="240" w:lineRule="auto"/>
        <w:rPr>
          <w:sz w:val="16"/>
          <w:szCs w:val="16"/>
        </w:rPr>
      </w:pPr>
    </w:p>
    <w:p w:rsidR="009D4E60" w:rsidRDefault="009D4E60" w:rsidP="009D4E60">
      <w:pPr>
        <w:spacing w:after="0" w:line="240" w:lineRule="auto"/>
        <w:rPr>
          <w:sz w:val="16"/>
          <w:szCs w:val="16"/>
        </w:rPr>
      </w:pPr>
    </w:p>
    <w:p w:rsidR="009D4E60" w:rsidRPr="00AA51D1" w:rsidRDefault="009D4E60" w:rsidP="009D4E60">
      <w:pPr>
        <w:spacing w:after="0" w:line="240" w:lineRule="auto"/>
        <w:rPr>
          <w:sz w:val="16"/>
          <w:szCs w:val="16"/>
        </w:rPr>
      </w:pPr>
      <w:r w:rsidRPr="00AA51D1">
        <w:rPr>
          <w:sz w:val="16"/>
          <w:szCs w:val="16"/>
        </w:rPr>
        <w:t>ATL/apdl</w:t>
      </w:r>
    </w:p>
    <w:p w:rsidR="009D4E60" w:rsidRDefault="009D4E60" w:rsidP="009D4E60">
      <w:pPr>
        <w:spacing w:after="0" w:line="240" w:lineRule="auto"/>
        <w:ind w:firstLine="1134"/>
        <w:jc w:val="center"/>
        <w:rPr>
          <w:sz w:val="24"/>
          <w:szCs w:val="24"/>
        </w:rPr>
      </w:pPr>
    </w:p>
    <w:p w:rsidR="009D4E60" w:rsidRDefault="009D4E60" w:rsidP="009D4E60">
      <w:pPr>
        <w:spacing w:after="0" w:line="240" w:lineRule="auto"/>
        <w:ind w:firstLine="1134"/>
        <w:jc w:val="center"/>
        <w:rPr>
          <w:sz w:val="24"/>
          <w:szCs w:val="24"/>
        </w:rPr>
      </w:pPr>
    </w:p>
    <w:p w:rsidR="009D4E60" w:rsidRDefault="009D4E60" w:rsidP="009D4E60">
      <w:r>
        <w:br w:type="page"/>
      </w:r>
    </w:p>
    <w:tbl>
      <w:tblPr>
        <w:tblW w:w="9566" w:type="dxa"/>
        <w:tblLayout w:type="fixed"/>
        <w:tblCellMar>
          <w:left w:w="113" w:type="dxa"/>
          <w:right w:w="113" w:type="dxa"/>
        </w:tblCellMar>
        <w:tblLook w:val="0000"/>
      </w:tblPr>
      <w:tblGrid>
        <w:gridCol w:w="1663"/>
        <w:gridCol w:w="7903"/>
      </w:tblGrid>
      <w:tr w:rsidR="009D4E60" w:rsidRPr="006C05D1" w:rsidTr="005E64EF">
        <w:trPr>
          <w:cantSplit/>
        </w:trPr>
        <w:tc>
          <w:tcPr>
            <w:tcW w:w="1663" w:type="dxa"/>
          </w:tcPr>
          <w:p w:rsidR="009D4E60" w:rsidRDefault="009D4E60" w:rsidP="005E64EF">
            <w:pPr>
              <w:pStyle w:val="Figura"/>
            </w:pPr>
            <w:r>
              <w:rPr>
                <w:noProof/>
                <w:lang w:val="pt-BR"/>
              </w:rPr>
              <w:lastRenderedPageBreak/>
              <w:drawing>
                <wp:inline distT="0" distB="0" distL="0" distR="0">
                  <wp:extent cx="914400" cy="943610"/>
                  <wp:effectExtent l="19050" t="0" r="0" b="0"/>
                  <wp:docPr id="1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4" cstate="print"/>
                          <a:srcRect/>
                          <a:stretch>
                            <a:fillRect/>
                          </a:stretch>
                        </pic:blipFill>
                        <pic:spPr bwMode="auto">
                          <a:xfrm>
                            <a:off x="0" y="0"/>
                            <a:ext cx="914400" cy="943610"/>
                          </a:xfrm>
                          <a:prstGeom prst="rect">
                            <a:avLst/>
                          </a:prstGeom>
                          <a:noFill/>
                          <a:ln w="9525">
                            <a:noFill/>
                            <a:miter lim="800000"/>
                            <a:headEnd/>
                            <a:tailEnd/>
                          </a:ln>
                        </pic:spPr>
                      </pic:pic>
                    </a:graphicData>
                  </a:graphic>
                </wp:inline>
              </w:drawing>
            </w:r>
          </w:p>
        </w:tc>
        <w:tc>
          <w:tcPr>
            <w:tcW w:w="7903" w:type="dxa"/>
          </w:tcPr>
          <w:p w:rsidR="009D4E60" w:rsidRDefault="009D4E60" w:rsidP="005E64EF">
            <w:pPr>
              <w:pStyle w:val="Figura"/>
              <w:rPr>
                <w:b/>
              </w:rPr>
            </w:pPr>
          </w:p>
          <w:p w:rsidR="009D4E60" w:rsidRDefault="009D4E60" w:rsidP="005E64EF">
            <w:pPr>
              <w:pStyle w:val="Figura"/>
              <w:jc w:val="center"/>
              <w:rPr>
                <w:b/>
              </w:rPr>
            </w:pPr>
            <w:r>
              <w:rPr>
                <w:b/>
                <w:sz w:val="36"/>
              </w:rPr>
              <w:t>CÂMARA MUNICIPAL DE LONDRINA</w:t>
            </w:r>
          </w:p>
          <w:p w:rsidR="009D4E60" w:rsidRDefault="009D4E60" w:rsidP="005E64EF">
            <w:pPr>
              <w:pStyle w:val="Figura"/>
              <w:jc w:val="center"/>
              <w:rPr>
                <w:b/>
              </w:rPr>
            </w:pPr>
            <w:r>
              <w:rPr>
                <w:b/>
                <w:i/>
                <w:sz w:val="28"/>
              </w:rPr>
              <w:t>Estado do Paraná</w:t>
            </w:r>
          </w:p>
        </w:tc>
      </w:tr>
    </w:tbl>
    <w:p w:rsidR="009D4E60" w:rsidRDefault="009D4E60" w:rsidP="009D4E60">
      <w:pPr>
        <w:jc w:val="center"/>
        <w:rPr>
          <w:b/>
          <w:sz w:val="24"/>
          <w:szCs w:val="24"/>
        </w:rPr>
      </w:pPr>
      <w:r>
        <w:rPr>
          <w:b/>
          <w:sz w:val="24"/>
          <w:szCs w:val="24"/>
        </w:rPr>
        <w:t>VOTO DA MESA EXECUTIVA</w:t>
      </w:r>
    </w:p>
    <w:p w:rsidR="009D4E60" w:rsidRPr="00EC772E" w:rsidRDefault="009D4E60" w:rsidP="009D4E60">
      <w:pPr>
        <w:jc w:val="center"/>
        <w:rPr>
          <w:b/>
          <w:sz w:val="24"/>
          <w:szCs w:val="24"/>
        </w:rPr>
      </w:pPr>
      <w:r w:rsidRPr="00EC772E">
        <w:rPr>
          <w:b/>
          <w:sz w:val="24"/>
          <w:szCs w:val="24"/>
        </w:rPr>
        <w:t xml:space="preserve">Projeto de </w:t>
      </w:r>
      <w:r>
        <w:rPr>
          <w:b/>
          <w:sz w:val="24"/>
          <w:szCs w:val="24"/>
        </w:rPr>
        <w:t>Resolução</w:t>
      </w:r>
      <w:r w:rsidRPr="00EC772E">
        <w:rPr>
          <w:b/>
          <w:sz w:val="24"/>
          <w:szCs w:val="24"/>
        </w:rPr>
        <w:t xml:space="preserve"> nº </w:t>
      </w:r>
      <w:r w:rsidR="00D762E7">
        <w:rPr>
          <w:b/>
          <w:sz w:val="24"/>
          <w:szCs w:val="24"/>
        </w:rPr>
        <w:t>9</w:t>
      </w:r>
      <w:r>
        <w:rPr>
          <w:b/>
          <w:sz w:val="24"/>
          <w:szCs w:val="24"/>
        </w:rPr>
        <w:t>/2011</w:t>
      </w:r>
    </w:p>
    <w:p w:rsidR="009D4E60" w:rsidRDefault="009D4E60" w:rsidP="009D4E60">
      <w:pPr>
        <w:spacing w:after="0" w:line="240" w:lineRule="auto"/>
        <w:ind w:firstLine="1134"/>
        <w:jc w:val="center"/>
        <w:rPr>
          <w:sz w:val="24"/>
          <w:szCs w:val="24"/>
        </w:rPr>
      </w:pPr>
    </w:p>
    <w:p w:rsidR="009D4E60" w:rsidRDefault="009D4E60" w:rsidP="009D4E60">
      <w:pPr>
        <w:spacing w:after="0" w:line="240" w:lineRule="auto"/>
        <w:rPr>
          <w:sz w:val="24"/>
          <w:szCs w:val="24"/>
        </w:rPr>
      </w:pPr>
    </w:p>
    <w:p w:rsidR="009D4E60" w:rsidRDefault="009D4E60" w:rsidP="009D4E60">
      <w:pPr>
        <w:spacing w:after="0" w:line="360" w:lineRule="auto"/>
        <w:ind w:firstLine="1701"/>
        <w:jc w:val="both"/>
        <w:rPr>
          <w:sz w:val="24"/>
          <w:szCs w:val="24"/>
        </w:rPr>
      </w:pPr>
      <w:r>
        <w:rPr>
          <w:sz w:val="24"/>
          <w:szCs w:val="24"/>
        </w:rPr>
        <w:t>Corroboramos o parecer técnico exarado e manifestamo-nos favoravelmente à tramitação</w:t>
      </w:r>
      <w:r w:rsidR="00D51F30">
        <w:rPr>
          <w:sz w:val="24"/>
          <w:szCs w:val="24"/>
        </w:rPr>
        <w:t xml:space="preserve"> do presente projeto nesta Casa, desde que apresentada emenda modificativa para que se estabeleça o mesmo </w:t>
      </w:r>
      <w:r w:rsidR="00D762E7">
        <w:rPr>
          <w:sz w:val="24"/>
          <w:szCs w:val="24"/>
        </w:rPr>
        <w:t xml:space="preserve">prazo </w:t>
      </w:r>
      <w:r w:rsidR="00D51F30">
        <w:rPr>
          <w:sz w:val="24"/>
          <w:szCs w:val="24"/>
        </w:rPr>
        <w:t xml:space="preserve">de emissão de pareceres tanto </w:t>
      </w:r>
      <w:r w:rsidR="00D762E7">
        <w:rPr>
          <w:sz w:val="24"/>
          <w:szCs w:val="24"/>
        </w:rPr>
        <w:t>por parte da</w:t>
      </w:r>
      <w:r w:rsidR="00D51F30">
        <w:rPr>
          <w:sz w:val="24"/>
          <w:szCs w:val="24"/>
        </w:rPr>
        <w:t xml:space="preserve"> Comissão de Justiça como para as demais comissões permanentes da Casa, isto é</w:t>
      </w:r>
      <w:r w:rsidR="00D762E7">
        <w:rPr>
          <w:sz w:val="24"/>
          <w:szCs w:val="24"/>
        </w:rPr>
        <w:t>,</w:t>
      </w:r>
      <w:r w:rsidR="00D51F30">
        <w:rPr>
          <w:sz w:val="24"/>
          <w:szCs w:val="24"/>
        </w:rPr>
        <w:t xml:space="preserve"> 20 dias úteis, sendo 15 dias para o parecer técnico e 5 dias para o voto da comissão.</w:t>
      </w:r>
    </w:p>
    <w:p w:rsidR="009D4E60" w:rsidRDefault="009D4E60" w:rsidP="009D4E60">
      <w:pPr>
        <w:spacing w:after="0" w:line="240" w:lineRule="auto"/>
        <w:ind w:firstLine="1701"/>
        <w:jc w:val="both"/>
        <w:rPr>
          <w:sz w:val="24"/>
          <w:szCs w:val="24"/>
        </w:rPr>
      </w:pPr>
    </w:p>
    <w:p w:rsidR="009D4E60" w:rsidRDefault="009D4E60" w:rsidP="009D4E60">
      <w:pPr>
        <w:spacing w:after="0" w:line="240" w:lineRule="auto"/>
        <w:rPr>
          <w:sz w:val="24"/>
          <w:szCs w:val="24"/>
        </w:rPr>
      </w:pPr>
    </w:p>
    <w:p w:rsidR="009D4E60" w:rsidRDefault="009D4E60" w:rsidP="009D4E60">
      <w:pPr>
        <w:spacing w:after="0" w:line="240" w:lineRule="auto"/>
        <w:jc w:val="right"/>
        <w:rPr>
          <w:sz w:val="24"/>
          <w:szCs w:val="24"/>
        </w:rPr>
      </w:pPr>
      <w:r>
        <w:rPr>
          <w:sz w:val="24"/>
          <w:szCs w:val="24"/>
        </w:rPr>
        <w:t xml:space="preserve">SALA DE SESSÕES, </w:t>
      </w:r>
      <w:r w:rsidR="00D51F30">
        <w:rPr>
          <w:sz w:val="24"/>
          <w:szCs w:val="24"/>
        </w:rPr>
        <w:t>1</w:t>
      </w:r>
      <w:r>
        <w:rPr>
          <w:sz w:val="24"/>
          <w:szCs w:val="24"/>
        </w:rPr>
        <w:t xml:space="preserve">9 de </w:t>
      </w:r>
      <w:r w:rsidR="00D51F30">
        <w:rPr>
          <w:sz w:val="24"/>
          <w:szCs w:val="24"/>
        </w:rPr>
        <w:t>setembro</w:t>
      </w:r>
      <w:r>
        <w:rPr>
          <w:sz w:val="24"/>
          <w:szCs w:val="24"/>
        </w:rPr>
        <w:t xml:space="preserve"> de 2011.</w:t>
      </w:r>
    </w:p>
    <w:p w:rsidR="009D4E60" w:rsidRDefault="009D4E60" w:rsidP="009D4E60">
      <w:pPr>
        <w:spacing w:after="0" w:line="240" w:lineRule="auto"/>
        <w:rPr>
          <w:sz w:val="24"/>
          <w:szCs w:val="24"/>
        </w:rPr>
      </w:pPr>
    </w:p>
    <w:p w:rsidR="009D4E60" w:rsidRDefault="009D4E60" w:rsidP="009D4E60">
      <w:pPr>
        <w:spacing w:after="0" w:line="240" w:lineRule="auto"/>
        <w:rPr>
          <w:sz w:val="24"/>
          <w:szCs w:val="24"/>
        </w:rPr>
      </w:pPr>
    </w:p>
    <w:p w:rsidR="009D4E60" w:rsidRDefault="009D4E60" w:rsidP="009D4E60">
      <w:pPr>
        <w:spacing w:after="0" w:line="240" w:lineRule="auto"/>
        <w:rPr>
          <w:sz w:val="24"/>
          <w:szCs w:val="24"/>
        </w:rPr>
      </w:pPr>
      <w:r>
        <w:rPr>
          <w:sz w:val="24"/>
          <w:szCs w:val="24"/>
        </w:rPr>
        <w:t>A MESA EXECUTIVA:</w:t>
      </w:r>
    </w:p>
    <w:p w:rsidR="009D4E60" w:rsidRDefault="009D4E60" w:rsidP="009D4E60">
      <w:pPr>
        <w:spacing w:after="0" w:line="240" w:lineRule="auto"/>
        <w:rPr>
          <w:sz w:val="24"/>
          <w:szCs w:val="24"/>
        </w:rPr>
      </w:pPr>
    </w:p>
    <w:p w:rsidR="009D4E60" w:rsidRDefault="009D4E60" w:rsidP="009D4E60">
      <w:pPr>
        <w:spacing w:after="0" w:line="240" w:lineRule="auto"/>
        <w:rPr>
          <w:sz w:val="24"/>
          <w:szCs w:val="24"/>
        </w:rPr>
      </w:pPr>
    </w:p>
    <w:p w:rsidR="009D4E60" w:rsidRPr="00AA51D1" w:rsidRDefault="009D4E60" w:rsidP="009D4E60">
      <w:pPr>
        <w:spacing w:after="0" w:line="240" w:lineRule="auto"/>
        <w:jc w:val="center"/>
        <w:rPr>
          <w:sz w:val="24"/>
          <w:szCs w:val="24"/>
        </w:rPr>
      </w:pPr>
      <w:r w:rsidRPr="00AA51D1">
        <w:rPr>
          <w:sz w:val="24"/>
          <w:szCs w:val="24"/>
        </w:rPr>
        <w:t>Vereador Gerson Araújo</w:t>
      </w:r>
    </w:p>
    <w:p w:rsidR="009D4E60" w:rsidRPr="00AA51D1" w:rsidRDefault="009D4E60" w:rsidP="009D4E60">
      <w:pPr>
        <w:spacing w:after="0" w:line="240" w:lineRule="auto"/>
        <w:jc w:val="center"/>
        <w:rPr>
          <w:sz w:val="24"/>
          <w:szCs w:val="24"/>
        </w:rPr>
      </w:pPr>
      <w:r w:rsidRPr="00AA51D1">
        <w:rPr>
          <w:sz w:val="24"/>
          <w:szCs w:val="24"/>
        </w:rPr>
        <w:t>Presidente</w:t>
      </w:r>
    </w:p>
    <w:p w:rsidR="009D4E60" w:rsidRDefault="009D4E60" w:rsidP="009D4E60">
      <w:pPr>
        <w:spacing w:after="0" w:line="240" w:lineRule="auto"/>
        <w:jc w:val="center"/>
        <w:rPr>
          <w:sz w:val="24"/>
          <w:szCs w:val="24"/>
        </w:rPr>
      </w:pPr>
      <w:r>
        <w:rPr>
          <w:sz w:val="24"/>
          <w:szCs w:val="24"/>
        </w:rPr>
        <w:t>Relator</w:t>
      </w:r>
    </w:p>
    <w:p w:rsidR="009D4E60" w:rsidRDefault="009D4E60" w:rsidP="009D4E60">
      <w:pPr>
        <w:spacing w:after="0" w:line="240" w:lineRule="auto"/>
        <w:jc w:val="center"/>
        <w:rPr>
          <w:sz w:val="24"/>
          <w:szCs w:val="24"/>
        </w:rPr>
      </w:pPr>
    </w:p>
    <w:p w:rsidR="009D4E60" w:rsidRDefault="009D4E60" w:rsidP="009D4E60">
      <w:pPr>
        <w:spacing w:after="0" w:line="240" w:lineRule="auto"/>
        <w:jc w:val="center"/>
        <w:rPr>
          <w:sz w:val="24"/>
          <w:szCs w:val="24"/>
        </w:rPr>
      </w:pPr>
    </w:p>
    <w:p w:rsidR="009D4E60" w:rsidRPr="00AA51D1" w:rsidRDefault="009D4E60" w:rsidP="009D4E60">
      <w:pPr>
        <w:spacing w:after="0" w:line="240" w:lineRule="auto"/>
        <w:jc w:val="center"/>
        <w:rPr>
          <w:sz w:val="24"/>
          <w:szCs w:val="24"/>
        </w:rPr>
      </w:pPr>
      <w:r w:rsidRPr="00AA51D1">
        <w:rPr>
          <w:sz w:val="24"/>
          <w:szCs w:val="24"/>
        </w:rPr>
        <w:t>Vereador Rony dos Santos</w:t>
      </w:r>
      <w:r>
        <w:rPr>
          <w:sz w:val="24"/>
          <w:szCs w:val="24"/>
        </w:rPr>
        <w:t xml:space="preserve"> </w:t>
      </w:r>
      <w:r w:rsidRPr="00AA51D1">
        <w:rPr>
          <w:sz w:val="24"/>
          <w:szCs w:val="24"/>
        </w:rPr>
        <w:t>Alves</w:t>
      </w:r>
      <w:r>
        <w:rPr>
          <w:sz w:val="24"/>
          <w:szCs w:val="24"/>
        </w:rPr>
        <w:tab/>
      </w:r>
      <w:r>
        <w:rPr>
          <w:sz w:val="24"/>
          <w:szCs w:val="24"/>
        </w:rPr>
        <w:tab/>
      </w:r>
      <w:r>
        <w:rPr>
          <w:sz w:val="24"/>
          <w:szCs w:val="24"/>
        </w:rPr>
        <w:tab/>
      </w:r>
      <w:r>
        <w:rPr>
          <w:sz w:val="24"/>
          <w:szCs w:val="24"/>
        </w:rPr>
        <w:tab/>
      </w:r>
      <w:r w:rsidRPr="00AA51D1">
        <w:rPr>
          <w:sz w:val="24"/>
          <w:szCs w:val="24"/>
        </w:rPr>
        <w:t>Vereador José Roque Neto</w:t>
      </w:r>
    </w:p>
    <w:p w:rsidR="009D4E60" w:rsidRPr="00AA51D1" w:rsidRDefault="009D4E60" w:rsidP="009D4E60">
      <w:pPr>
        <w:spacing w:after="0" w:line="240" w:lineRule="auto"/>
        <w:jc w:val="center"/>
        <w:rPr>
          <w:sz w:val="24"/>
          <w:szCs w:val="24"/>
        </w:rPr>
      </w:pPr>
      <w:r w:rsidRPr="00AA51D1">
        <w:rPr>
          <w:sz w:val="24"/>
          <w:szCs w:val="24"/>
        </w:rPr>
        <w:t>Vice-Presidente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A51D1">
        <w:rPr>
          <w:sz w:val="24"/>
          <w:szCs w:val="24"/>
        </w:rPr>
        <w:t>1º Secretário</w:t>
      </w:r>
    </w:p>
    <w:p w:rsidR="009D4E60" w:rsidRDefault="009D4E60" w:rsidP="009D4E60">
      <w:pPr>
        <w:spacing w:after="0" w:line="240" w:lineRule="auto"/>
        <w:jc w:val="center"/>
        <w:rPr>
          <w:sz w:val="24"/>
          <w:szCs w:val="24"/>
        </w:rPr>
      </w:pPr>
    </w:p>
    <w:p w:rsidR="009D4E60" w:rsidRPr="00AA51D1" w:rsidRDefault="009D4E60" w:rsidP="009D4E60">
      <w:pPr>
        <w:spacing w:after="0" w:line="240" w:lineRule="auto"/>
        <w:jc w:val="center"/>
        <w:rPr>
          <w:sz w:val="24"/>
          <w:szCs w:val="24"/>
        </w:rPr>
      </w:pPr>
    </w:p>
    <w:p w:rsidR="009D4E60" w:rsidRPr="00AA51D1" w:rsidRDefault="009D4E60" w:rsidP="009D4E60">
      <w:pPr>
        <w:spacing w:after="0" w:line="240" w:lineRule="auto"/>
        <w:jc w:val="center"/>
        <w:rPr>
          <w:sz w:val="24"/>
          <w:szCs w:val="24"/>
        </w:rPr>
      </w:pPr>
    </w:p>
    <w:p w:rsidR="009D4E60" w:rsidRPr="00AA51D1" w:rsidRDefault="009D4E60" w:rsidP="009D4E60">
      <w:pPr>
        <w:spacing w:after="0" w:line="240" w:lineRule="auto"/>
        <w:jc w:val="center"/>
        <w:rPr>
          <w:sz w:val="24"/>
          <w:szCs w:val="24"/>
        </w:rPr>
      </w:pPr>
    </w:p>
    <w:p w:rsidR="009D4E60" w:rsidRPr="00AA51D1" w:rsidRDefault="009D4E60" w:rsidP="009D4E60">
      <w:pPr>
        <w:spacing w:after="0" w:line="240" w:lineRule="auto"/>
        <w:ind w:left="3540" w:hanging="3540"/>
        <w:jc w:val="center"/>
        <w:rPr>
          <w:sz w:val="24"/>
          <w:szCs w:val="24"/>
        </w:rPr>
      </w:pPr>
      <w:r w:rsidRPr="00AA51D1">
        <w:rPr>
          <w:sz w:val="24"/>
          <w:szCs w:val="24"/>
        </w:rPr>
        <w:t xml:space="preserve">Vereador Sebastião Raimundo da Silva </w:t>
      </w:r>
      <w:r>
        <w:rPr>
          <w:sz w:val="24"/>
          <w:szCs w:val="24"/>
        </w:rPr>
        <w:tab/>
      </w:r>
      <w:r>
        <w:rPr>
          <w:sz w:val="24"/>
          <w:szCs w:val="24"/>
        </w:rPr>
        <w:tab/>
        <w:t xml:space="preserve">        </w:t>
      </w:r>
      <w:r w:rsidRPr="00AA51D1">
        <w:rPr>
          <w:sz w:val="24"/>
          <w:szCs w:val="24"/>
        </w:rPr>
        <w:t>Vereador Roberto Fú</w:t>
      </w:r>
      <w:r>
        <w:rPr>
          <w:sz w:val="24"/>
          <w:szCs w:val="24"/>
        </w:rPr>
        <w:t xml:space="preserve"> Lourenço</w:t>
      </w:r>
    </w:p>
    <w:p w:rsidR="009D4E60" w:rsidRPr="00AA51D1" w:rsidRDefault="009D4E60" w:rsidP="009D4E60">
      <w:pPr>
        <w:spacing w:after="0" w:line="240" w:lineRule="auto"/>
        <w:ind w:firstLine="708"/>
        <w:rPr>
          <w:sz w:val="24"/>
          <w:szCs w:val="24"/>
        </w:rPr>
      </w:pPr>
      <w:r>
        <w:rPr>
          <w:sz w:val="24"/>
          <w:szCs w:val="24"/>
        </w:rPr>
        <w:t xml:space="preserve">         </w:t>
      </w:r>
      <w:r w:rsidRPr="00AA51D1">
        <w:rPr>
          <w:sz w:val="24"/>
          <w:szCs w:val="24"/>
        </w:rPr>
        <w:t>2º Secretário</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A51D1">
        <w:rPr>
          <w:sz w:val="24"/>
          <w:szCs w:val="24"/>
        </w:rPr>
        <w:t>3º Secretário</w:t>
      </w:r>
    </w:p>
    <w:p w:rsidR="009D4E60" w:rsidRPr="00AA51D1" w:rsidRDefault="009D4E60" w:rsidP="009D4E60">
      <w:pPr>
        <w:spacing w:after="0" w:line="240" w:lineRule="auto"/>
        <w:rPr>
          <w:sz w:val="24"/>
          <w:szCs w:val="24"/>
        </w:rPr>
      </w:pPr>
    </w:p>
    <w:p w:rsidR="009D4E60" w:rsidRDefault="009D4E60" w:rsidP="009D4E60"/>
    <w:p w:rsidR="009D4E60" w:rsidRPr="00CA0C35" w:rsidRDefault="009D4E60" w:rsidP="009D4E60"/>
    <w:p w:rsidR="009D4E60" w:rsidRDefault="009D4E60" w:rsidP="009D4E60"/>
    <w:sectPr w:rsidR="009D4E60" w:rsidSect="005E64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D4E60"/>
    <w:rsid w:val="0000661F"/>
    <w:rsid w:val="004F7E69"/>
    <w:rsid w:val="005B59E8"/>
    <w:rsid w:val="005E64EF"/>
    <w:rsid w:val="006F7B3E"/>
    <w:rsid w:val="008827DB"/>
    <w:rsid w:val="0091766B"/>
    <w:rsid w:val="009D4E60"/>
    <w:rsid w:val="009F1608"/>
    <w:rsid w:val="00A51742"/>
    <w:rsid w:val="00B70720"/>
    <w:rsid w:val="00D51F30"/>
    <w:rsid w:val="00D762E7"/>
    <w:rsid w:val="00F24F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6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igura">
    <w:name w:val="Figura"/>
    <w:basedOn w:val="Normal"/>
    <w:rsid w:val="009D4E60"/>
    <w:pPr>
      <w:spacing w:after="0" w:line="240" w:lineRule="auto"/>
      <w:jc w:val="both"/>
    </w:pPr>
    <w:rPr>
      <w:rFonts w:ascii="Times New Roman" w:eastAsia="Times New Roman" w:hAnsi="Times New Roman"/>
      <w:sz w:val="24"/>
      <w:szCs w:val="20"/>
      <w:lang w:val="pt-PT" w:eastAsia="pt-BR"/>
    </w:rPr>
  </w:style>
  <w:style w:type="paragraph" w:styleId="Textodebalo">
    <w:name w:val="Balloon Text"/>
    <w:basedOn w:val="Normal"/>
    <w:link w:val="TextodebaloChar"/>
    <w:uiPriority w:val="99"/>
    <w:semiHidden/>
    <w:unhideWhenUsed/>
    <w:rsid w:val="009D4E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4E6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930</Words>
  <Characters>5026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anapaulalopes</dc:creator>
  <cp:lastModifiedBy>anapaulalopes</cp:lastModifiedBy>
  <cp:revision>4</cp:revision>
  <cp:lastPrinted>2011-09-19T22:26:00Z</cp:lastPrinted>
  <dcterms:created xsi:type="dcterms:W3CDTF">2011-09-16T21:06:00Z</dcterms:created>
  <dcterms:modified xsi:type="dcterms:W3CDTF">2011-09-19T22:32:00Z</dcterms:modified>
</cp:coreProperties>
</file>